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7568D72" w14:textId="4DD86DDD">
      <w:pPr>
        <w:pBdr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ПУБЛИЧНАЯ ОФЕРТА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403FD443" w14:textId="02C1EBD1">
      <w:pPr>
        <w:pBdr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об оказании услуг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579B9B90" w14:textId="77777777">
      <w:pPr>
        <w:pStyle w:val="734"/>
        <w:pBdr/>
        <w:spacing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1DC8969D" w14:textId="2FBBEDB9">
      <w:pPr>
        <w:pStyle w:val="734"/>
        <w:numPr>
          <w:ilvl w:val="0"/>
          <w:numId w:val="1"/>
        </w:numPr>
        <w:pBdr/>
        <w:spacing/>
        <w:ind w:firstLine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29BB387B" w14:textId="53598E21">
      <w:pPr>
        <w:pBdr/>
        <w:spacing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настоящей </w:t>
      </w:r>
      <w:r>
        <w:rPr>
          <w:rFonts w:ascii="Times New Roman" w:hAnsi="Times New Roman" w:cs="Times New Roman"/>
          <w:sz w:val="24"/>
          <w:szCs w:val="24"/>
        </w:rPr>
        <w:t xml:space="preserve">Публичной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тексту - «Договор об оказании услуг» и/или «Договор»).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Настоящей о</w:t>
      </w:r>
      <w:r>
        <w:rPr>
          <w:rFonts w:ascii="Times New Roman" w:hAnsi="Times New Roman" w:cs="Times New Roman"/>
          <w:sz w:val="24"/>
          <w:szCs w:val="24"/>
        </w:rPr>
        <w:t xml:space="preserve">фертой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признается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предложение,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оговор с адресатом, которым будет принято предложение.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53D2126A" w14:textId="27D6F805">
      <w:pPr>
        <w:pBdr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>
        <w:rPr>
          <w:rFonts w:ascii="Times New Roman" w:hAnsi="Times New Roman" w:cs="Times New Roman"/>
          <w:sz w:val="24"/>
          <w:szCs w:val="24"/>
        </w:rPr>
        <w:t xml:space="preserve"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порядке и объеме, изложенных в настоящей Оферте.</w:t>
      </w:r>
      <w:r>
        <w:rPr>
          <w:rFonts w:ascii="Times New Roman" w:hAnsi="Times New Roman" w:cs="Times New Roman"/>
          <w:sz w:val="24"/>
          <w:szCs w:val="24"/>
        </w:rPr>
      </w:r>
    </w:p>
    <w:p w14:paraId="3740158A" w14:textId="5B440C8D">
      <w:pPr>
        <w:pBdr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официальным публичным предложением</w:t>
      </w:r>
      <w:r>
        <w:rPr>
          <w:rFonts w:ascii="Times New Roman" w:hAnsi="Times New Roman" w:cs="Times New Roman"/>
          <w:sz w:val="24"/>
          <w:szCs w:val="24"/>
        </w:rPr>
        <w:t xml:space="preserve"> Исполнителя</w:t>
      </w:r>
      <w:r>
        <w:rPr>
          <w:rFonts w:ascii="Times New Roman" w:hAnsi="Times New Roman" w:cs="Times New Roman"/>
          <w:sz w:val="24"/>
          <w:szCs w:val="24"/>
        </w:rPr>
        <w:t xml:space="preserve">, адресованный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заинтересованному</w:t>
      </w:r>
      <w:r>
        <w:rPr>
          <w:rFonts w:ascii="Times New Roman" w:hAnsi="Times New Roman" w:cs="Times New Roman"/>
          <w:sz w:val="24"/>
          <w:szCs w:val="24"/>
        </w:rPr>
        <w:t xml:space="preserve"> кругу лиц </w:t>
      </w:r>
      <w:r>
        <w:rPr>
          <w:rFonts w:ascii="Times New Roman" w:hAnsi="Times New Roman" w:cs="Times New Roman"/>
          <w:sz w:val="24"/>
          <w:szCs w:val="24"/>
        </w:rPr>
        <w:t xml:space="preserve">заключить Договор об оказании услуг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положениями пункта 2 статьи 437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кодекса </w:t>
      </w:r>
      <w:r>
        <w:rPr>
          <w:rFonts w:ascii="Times New Roman" w:hAnsi="Times New Roman" w:cs="Times New Roman"/>
          <w:sz w:val="24"/>
          <w:szCs w:val="24"/>
        </w:rPr>
        <w:t xml:space="preserve">РФ.</w:t>
      </w:r>
      <w:r>
        <w:rPr>
          <w:rFonts w:ascii="Times New Roman" w:hAnsi="Times New Roman" w:cs="Times New Roman"/>
          <w:sz w:val="24"/>
          <w:szCs w:val="24"/>
        </w:rPr>
      </w:r>
    </w:p>
    <w:p w14:paraId="4B144E66" w14:textId="43BE5D94">
      <w:pPr>
        <w:pBdr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об оказании услуг считается заключенным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>
        <w:rPr>
          <w:rFonts w:ascii="Times New Roman" w:hAnsi="Times New Roman" w:cs="Times New Roman"/>
          <w:sz w:val="24"/>
          <w:szCs w:val="24"/>
        </w:rPr>
        <w:t xml:space="preserve">Сторонами </w:t>
      </w:r>
      <w:r>
        <w:rPr>
          <w:rFonts w:ascii="Times New Roman" w:hAnsi="Times New Roman" w:cs="Times New Roman"/>
          <w:sz w:val="24"/>
          <w:szCs w:val="24"/>
        </w:rPr>
        <w:t xml:space="preserve">действий, предусмотренных в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Оферте, и, означающих безоговорочное, а также полное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принятие всех условий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Оферты без каких-либо изъятий или ограничений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условиях присоединения.</w:t>
      </w:r>
      <w:r>
        <w:rPr>
          <w:rFonts w:ascii="Times New Roman" w:hAnsi="Times New Roman" w:cs="Times New Roman"/>
          <w:sz w:val="24"/>
          <w:szCs w:val="24"/>
        </w:rPr>
      </w:r>
    </w:p>
    <w:p w14:paraId="3F5979FB" w14:textId="66A96FD8"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A9DF381" w14:textId="5319504C"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Термины и определения: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3EE0C2B6" w14:textId="53056AAE"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Офертой.</w:t>
      </w:r>
      <w:r>
        <w:rPr>
          <w:rFonts w:ascii="Times New Roman" w:hAnsi="Times New Roman" w:cs="Times New Roman"/>
          <w:sz w:val="24"/>
          <w:szCs w:val="24"/>
        </w:rPr>
      </w:r>
    </w:p>
    <w:p w14:paraId="7620C040" w14:textId="1D8003AA">
      <w:pPr>
        <w:pBdr/>
        <w:spacing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Конклюдентные действия — это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https://axo-lab.space</w:t>
      </w:r>
      <w:r>
        <w:rPr>
          <w:rFonts w:ascii="Times New Roman" w:hAnsi="Times New Roman" w:cs="Times New Roman"/>
          <w:sz w:val="24"/>
          <w:szCs w:val="24"/>
        </w:rPr>
      </w:r>
    </w:p>
    <w:p w14:paraId="43E559AE" w14:textId="1F8E4B19"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Стороны Договора (Стороны)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 w14:paraId="78B08540" w14:textId="24EF9282"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Услуга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>
        <w:rPr>
          <w:rFonts w:ascii="Times New Roman" w:hAnsi="Times New Roman" w:cs="Times New Roman"/>
          <w:sz w:val="24"/>
          <w:szCs w:val="24"/>
        </w:rPr>
        <w:t xml:space="preserve"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порядке и на условиях, установленных настоящей Офертой.</w:t>
      </w:r>
      <w:r>
        <w:rPr>
          <w:rFonts w:ascii="Times New Roman" w:hAnsi="Times New Roman" w:cs="Times New Roman"/>
          <w:sz w:val="24"/>
          <w:szCs w:val="24"/>
        </w:rPr>
      </w:r>
    </w:p>
    <w:p w14:paraId="4167890E" w14:textId="64BD3396"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3CF7937" w14:textId="23CE363A">
      <w:pPr>
        <w:pStyle w:val="734"/>
        <w:numPr>
          <w:ilvl w:val="0"/>
          <w:numId w:val="1"/>
        </w:numPr>
        <w:pBdr/>
        <w:spacing w:after="0"/>
        <w:ind w:firstLine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 Договора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0091A8B9" w14:textId="4BFB99E1">
      <w:pPr>
        <w:pStyle w:val="734"/>
        <w:numPr>
          <w:ilvl w:val="1"/>
          <w:numId w:val="1"/>
        </w:numPr>
        <w:pBdr/>
        <w:spacing w:after="0" w:line="240" w:lineRule="auto"/>
        <w:ind w:firstLine="0"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Заказчику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  <w:lang w:eastAsia="ru-RU"/>
        </w:rPr>
        <w:t xml:space="preserve"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установлен</w:t>
      </w:r>
      <w:r>
        <w:rPr>
          <w:rFonts w:ascii="Times New Roman" w:hAnsi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/>
          <w:sz w:val="24"/>
          <w:szCs w:val="24"/>
          <w:lang w:eastAsia="ru-RU"/>
        </w:rPr>
        <w:t xml:space="preserve">ы</w:t>
      </w:r>
      <w:r>
        <w:rPr>
          <w:rFonts w:ascii="Times New Roman" w:hAnsi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734"/>
        <w:numPr>
          <w:ilvl w:val="1"/>
          <w:numId w:val="1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https://axo-lab.space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 w14:paraId="1117B4F2" w14:textId="19FD3473">
      <w:pPr>
        <w:pStyle w:val="734"/>
        <w:numPr>
          <w:ilvl w:val="1"/>
          <w:numId w:val="1"/>
        </w:numPr>
        <w:pBdr/>
        <w:spacing w:after="0" w:line="240" w:lineRule="auto"/>
        <w:ind w:firstLine="0"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>
        <w:rPr>
          <w:rFonts w:ascii="Times New Roman" w:hAnsi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>
        <w:rPr>
          <w:rFonts w:ascii="Times New Roman" w:hAnsi="Times New Roman" w:cs="Times New Roman"/>
          <w:sz w:val="24"/>
          <w:szCs w:val="24"/>
        </w:rPr>
        <w:t xml:space="preserve"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как за свои собственные.</w:t>
      </w:r>
      <w:r>
        <w:rPr>
          <w:rFonts w:ascii="Times New Roman" w:hAnsi="Times New Roman"/>
          <w:sz w:val="24"/>
          <w:szCs w:val="24"/>
          <w:lang w:eastAsia="ru-RU"/>
        </w:rPr>
      </w:r>
    </w:p>
    <w:p w14:paraId="1413E642" w14:textId="2ECE0C9A">
      <w:pPr>
        <w:pStyle w:val="734"/>
        <w:numPr>
          <w:ilvl w:val="1"/>
          <w:numId w:val="1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заключается </w:t>
      </w:r>
      <w:r>
        <w:rPr>
          <w:rFonts w:ascii="Times New Roman" w:hAnsi="Times New Roman" w:cs="Times New Roman"/>
          <w:sz w:val="24"/>
          <w:szCs w:val="24"/>
        </w:rPr>
        <w:t xml:space="preserve">путем акцепта настоящей Оферты через совершение конклюдентных действий, выраженных в:</w:t>
      </w:r>
      <w:r>
        <w:rPr>
          <w:rFonts w:ascii="Times New Roman" w:hAnsi="Times New Roman" w:cs="Times New Roman"/>
          <w:sz w:val="24"/>
          <w:szCs w:val="24"/>
        </w:rPr>
      </w:r>
    </w:p>
    <w:p w14:paraId="5C9C91FF" w14:textId="47B2056B">
      <w:pPr>
        <w:pStyle w:val="734"/>
        <w:numPr>
          <w:ilvl w:val="0"/>
          <w:numId w:val="3"/>
        </w:numPr>
        <w:pBdr/>
        <w:spacing w:after="0"/>
        <w:ind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действи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четной записи </w:t>
      </w:r>
      <w:r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>
        <w:rPr>
          <w:rFonts w:ascii="Times New Roman" w:hAnsi="Times New Roman" w:cs="Times New Roman"/>
          <w:sz w:val="24"/>
          <w:szCs w:val="24"/>
        </w:rPr>
        <w:t xml:space="preserve">«Интернет»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четной записи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 w14:paraId="3C8A3C7B" w14:textId="424E0506">
      <w:pPr>
        <w:pStyle w:val="734"/>
        <w:numPr>
          <w:ilvl w:val="0"/>
          <w:numId w:val="3"/>
        </w:numPr>
        <w:pBdr/>
        <w:spacing w:after="0"/>
        <w:ind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слуг;</w:t>
      </w:r>
      <w:r>
        <w:rPr>
          <w:rFonts w:ascii="Times New Roman" w:hAnsi="Times New Roman" w:cs="Times New Roman"/>
          <w:sz w:val="24"/>
          <w:szCs w:val="24"/>
        </w:rPr>
      </w:r>
    </w:p>
    <w:p w14:paraId="19E344C9" w14:textId="38975CCD">
      <w:pPr>
        <w:pStyle w:val="734"/>
        <w:numPr>
          <w:ilvl w:val="0"/>
          <w:numId w:val="3"/>
        </w:numPr>
        <w:pBdr/>
        <w:spacing w:after="0"/>
        <w:ind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</w:t>
      </w:r>
      <w:r>
        <w:rPr>
          <w:rFonts w:ascii="Times New Roman" w:hAnsi="Times New Roman" w:cs="Times New Roman"/>
          <w:sz w:val="24"/>
          <w:szCs w:val="24"/>
        </w:rPr>
        <w:t xml:space="preserve">ях</w:t>
      </w:r>
      <w:r>
        <w:rPr>
          <w:rFonts w:ascii="Times New Roman" w:hAnsi="Times New Roman" w:cs="Times New Roman"/>
          <w:sz w:val="24"/>
          <w:szCs w:val="24"/>
        </w:rPr>
        <w:t xml:space="preserve">, связанных с оплатой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Заказчиком;</w:t>
      </w:r>
      <w:r>
        <w:rPr>
          <w:rFonts w:ascii="Times New Roman" w:hAnsi="Times New Roman" w:cs="Times New Roman"/>
          <w:sz w:val="24"/>
          <w:szCs w:val="24"/>
        </w:rPr>
      </w:r>
    </w:p>
    <w:p w14:paraId="1501D5EA" w14:textId="1431200E">
      <w:pPr>
        <w:pStyle w:val="734"/>
        <w:numPr>
          <w:ilvl w:val="0"/>
          <w:numId w:val="3"/>
        </w:numPr>
        <w:pBdr/>
        <w:spacing w:after="0"/>
        <w:ind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>
        <w:rPr>
          <w:rFonts w:ascii="Times New Roman" w:hAnsi="Times New Roman" w:cs="Times New Roman"/>
          <w:sz w:val="24"/>
          <w:szCs w:val="24"/>
        </w:rPr>
        <w:t xml:space="preserve">оказанием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слуг Исполнителем.</w:t>
      </w:r>
      <w:r>
        <w:rPr>
          <w:rFonts w:ascii="Times New Roman" w:hAnsi="Times New Roman" w:cs="Times New Roman"/>
          <w:sz w:val="24"/>
          <w:szCs w:val="24"/>
        </w:rPr>
      </w:r>
    </w:p>
    <w:p w14:paraId="1380AF8F" w14:textId="7370BCB7">
      <w:pPr>
        <w:pBdr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Данный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3CD3E5E3" w14:textId="282712FA"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4B2A99C" w14:textId="10AE648F">
      <w:pPr>
        <w:pStyle w:val="734"/>
        <w:numPr>
          <w:ilvl w:val="0"/>
          <w:numId w:val="1"/>
        </w:numPr>
        <w:pBdr/>
        <w:spacing w:after="0"/>
        <w:ind w:firstLine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Сторон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0D54852A" w14:textId="77777777">
      <w:pPr>
        <w:pStyle w:val="734"/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1AF9079A" w14:textId="4991CA04">
      <w:pPr>
        <w:pStyle w:val="734"/>
        <w:numPr>
          <w:ilvl w:val="1"/>
          <w:numId w:val="1"/>
        </w:numPr>
        <w:pBdr/>
        <w:spacing w:after="0"/>
        <w:ind w:firstLine="0"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5D09EEC5" w14:textId="174D1F9C">
      <w:pPr>
        <w:pStyle w:val="734"/>
        <w:numPr>
          <w:ilvl w:val="2"/>
          <w:numId w:val="1"/>
        </w:numPr>
        <w:pBdr/>
        <w:spacing/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  <w:r>
        <w:rPr>
          <w:rFonts w:ascii="Times New Roman" w:hAnsi="Times New Roman" w:cs="Times New Roman"/>
          <w:sz w:val="24"/>
          <w:szCs w:val="24"/>
        </w:rPr>
      </w:r>
    </w:p>
    <w:p w14:paraId="00DDD65C" w14:textId="30A4F3FC">
      <w:pPr>
        <w:pStyle w:val="734"/>
        <w:numPr>
          <w:ilvl w:val="2"/>
          <w:numId w:val="1"/>
        </w:numPr>
        <w:pBdr/>
        <w:spacing/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>
        <w:rPr>
          <w:rFonts w:ascii="Times New Roman" w:hAnsi="Times New Roman" w:cs="Times New Roman"/>
          <w:sz w:val="24"/>
          <w:szCs w:val="24"/>
        </w:rPr>
        <w:t xml:space="preserve">Заказчику</w:t>
      </w:r>
      <w:r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  <w:r>
        <w:rPr>
          <w:rFonts w:ascii="Times New Roman" w:hAnsi="Times New Roman" w:cs="Times New Roman"/>
          <w:sz w:val="24"/>
          <w:szCs w:val="24"/>
        </w:rPr>
      </w:r>
    </w:p>
    <w:p w14:paraId="707CCAEF" w14:textId="3CB67525">
      <w:pPr>
        <w:pStyle w:val="734"/>
        <w:numPr>
          <w:ilvl w:val="2"/>
          <w:numId w:val="1"/>
        </w:numPr>
        <w:pBdr/>
        <w:spacing/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Заказчика</w:t>
      </w:r>
      <w:r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>
        <w:rPr>
          <w:rFonts w:ascii="Times New Roman" w:hAnsi="Times New Roman" w:cs="Times New Roman"/>
          <w:sz w:val="24"/>
          <w:szCs w:val="24"/>
        </w:rPr>
        <w:t xml:space="preserve">Заказчику.</w:t>
      </w:r>
      <w:r>
        <w:rPr>
          <w:rFonts w:ascii="Times New Roman" w:hAnsi="Times New Roman" w:cs="Times New Roman"/>
          <w:sz w:val="24"/>
          <w:szCs w:val="24"/>
        </w:rPr>
      </w:r>
    </w:p>
    <w:p w14:paraId="7F6F120B" w14:textId="2AFB4EA3">
      <w:pPr>
        <w:pStyle w:val="734"/>
        <w:numPr>
          <w:ilvl w:val="2"/>
          <w:numId w:val="1"/>
        </w:numPr>
        <w:pBdr/>
        <w:spacing w:after="0"/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Заказчика</w:t>
      </w:r>
      <w:r>
        <w:rPr>
          <w:rFonts w:ascii="Times New Roman" w:hAnsi="Times New Roman" w:cs="Times New Roman"/>
          <w:sz w:val="24"/>
          <w:szCs w:val="24"/>
        </w:rPr>
        <w:t xml:space="preserve">, публикуя указанные изменения на Сайте</w:t>
      </w:r>
      <w:r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 w14:paraId="024B2B28" w14:textId="19A858A7">
      <w:pPr>
        <w:pBdr/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новые / измененные условия, указываемые на Сайте, действуют только в отношении вновь заключаемых Договоров.</w:t>
      </w:r>
      <w:r>
        <w:rPr>
          <w:rFonts w:ascii="Times New Roman" w:hAnsi="Times New Roman" w:cs="Times New Roman"/>
          <w:sz w:val="24"/>
          <w:szCs w:val="24"/>
        </w:rPr>
      </w:r>
    </w:p>
    <w:p w14:paraId="6A5DB297" w14:textId="245E2E05">
      <w:pPr>
        <w:pStyle w:val="734"/>
        <w:numPr>
          <w:ilvl w:val="1"/>
          <w:numId w:val="1"/>
        </w:numPr>
        <w:pBdr/>
        <w:spacing w:after="0"/>
        <w:ind w:firstLine="142"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Заказчика: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163D47F6" w14:textId="5FB1C52A">
      <w:pPr>
        <w:pStyle w:val="734"/>
        <w:numPr>
          <w:ilvl w:val="2"/>
          <w:numId w:val="1"/>
        </w:numPr>
        <w:pBdr/>
        <w:spacing/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  <w:r>
        <w:rPr>
          <w:rFonts w:ascii="Times New Roman" w:hAnsi="Times New Roman" w:cs="Times New Roman"/>
          <w:sz w:val="24"/>
          <w:szCs w:val="24"/>
        </w:rPr>
      </w:r>
    </w:p>
    <w:p w14:paraId="57581C23" w14:textId="3E41F37E">
      <w:pPr>
        <w:pStyle w:val="734"/>
        <w:numPr>
          <w:ilvl w:val="2"/>
          <w:numId w:val="1"/>
        </w:numPr>
        <w:pBdr/>
        <w:spacing/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без предоставления в какой-либо форме доступа каким-либо третьим лицам.</w:t>
      </w:r>
      <w:r>
        <w:rPr>
          <w:rFonts w:ascii="Times New Roman" w:hAnsi="Times New Roman" w:cs="Times New Roman"/>
          <w:sz w:val="24"/>
          <w:szCs w:val="24"/>
        </w:rPr>
      </w:r>
    </w:p>
    <w:p w14:paraId="3A14036F" w14:textId="6531F111">
      <w:pPr>
        <w:pStyle w:val="734"/>
        <w:numPr>
          <w:ilvl w:val="2"/>
          <w:numId w:val="1"/>
        </w:numPr>
        <w:pBdr/>
        <w:spacing/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обязуется </w:t>
      </w:r>
      <w:r>
        <w:rPr>
          <w:rFonts w:ascii="Times New Roman" w:hAnsi="Times New Roman" w:cs="Times New Roman"/>
          <w:sz w:val="24"/>
          <w:szCs w:val="24"/>
        </w:rPr>
        <w:t xml:space="preserve">принять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слуги, оказанные 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 w14:paraId="50D78724" w14:textId="32FE5A24">
      <w:pPr>
        <w:pStyle w:val="734"/>
        <w:numPr>
          <w:ilvl w:val="2"/>
          <w:numId w:val="1"/>
        </w:numPr>
        <w:pBdr/>
        <w:spacing/>
        <w:ind w:firstLine="142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14:ligatures w14:val="standardContextual"/>
        </w:rPr>
        <w:t xml:space="preserve">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основаниям, предусмотренным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25E60A6A" w14:textId="4A741795">
      <w:pPr>
        <w:pStyle w:val="734"/>
        <w:numPr>
          <w:ilvl w:val="2"/>
          <w:numId w:val="1"/>
        </w:numPr>
        <w:pBdr/>
        <w:spacing/>
        <w:ind w:firstLine="142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sz w:val="24"/>
          <w:szCs w:val="24"/>
        </w:rPr>
        <w:t xml:space="preserve">принимает условия без оговорок, а также в полном объеме.</w:t>
      </w:r>
      <w:r>
        <w:rPr>
          <w:rFonts w:ascii="Times New Roman" w:hAnsi="Times New Roman" w:cs="Times New Roman"/>
          <w:sz w:val="24"/>
          <w:szCs w:val="24"/>
        </w:rPr>
      </w:r>
    </w:p>
    <w:p w14:paraId="64CD32FC" w14:textId="77777777">
      <w:pPr>
        <w:pStyle w:val="734"/>
        <w:pBdr/>
        <w:spacing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97623BF" w14:textId="0D7CCDE4">
      <w:pPr>
        <w:pStyle w:val="734"/>
        <w:numPr>
          <w:ilvl w:val="0"/>
          <w:numId w:val="1"/>
        </w:numPr>
        <w:pBdr/>
        <w:spacing w:after="0"/>
        <w:ind w:firstLine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Цена и порядок расчетов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34"/>
        <w:numPr>
          <w:ilvl w:val="1"/>
          <w:numId w:val="1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https://axo-lab.space</w:t>
      </w:r>
      <w:r>
        <w:rPr>
          <w:rFonts w:ascii="Times New Roman" w:hAnsi="Times New Roman" w:cs="Times New Roman"/>
          <w:sz w:val="24"/>
          <w:szCs w:val="24"/>
        </w:rPr>
      </w:r>
    </w:p>
    <w:p w14:paraId="764DB386" w14:textId="257D5B4E">
      <w:pPr>
        <w:pStyle w:val="734"/>
        <w:numPr>
          <w:ilvl w:val="1"/>
          <w:numId w:val="1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расчеты по Договору производятся в безналичном порядке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 w14:paraId="23088A1B" w14:textId="77777777">
      <w:pPr>
        <w:pBdr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444E5AD3" w14:textId="2855E554">
      <w:pPr>
        <w:pStyle w:val="734"/>
        <w:numPr>
          <w:ilvl w:val="0"/>
          <w:numId w:val="1"/>
        </w:numPr>
        <w:pBdr/>
        <w:spacing w:after="0"/>
        <w:ind w:firstLine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Конфиденциальность и безопасность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53B799DA" w14:textId="77777777">
      <w:pPr>
        <w:pStyle w:val="734"/>
        <w:numPr>
          <w:ilvl w:val="1"/>
          <w:numId w:val="1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информационных технологиях и о защите информации».</w:t>
      </w:r>
      <w:r>
        <w:rPr>
          <w:rFonts w:ascii="Times New Roman" w:hAnsi="Times New Roman" w:cs="Times New Roman"/>
          <w:sz w:val="24"/>
          <w:szCs w:val="24"/>
        </w:rPr>
      </w:r>
    </w:p>
    <w:p w14:paraId="17ECB898" w14:textId="2666E04C">
      <w:pPr>
        <w:pStyle w:val="734"/>
        <w:numPr>
          <w:ilvl w:val="1"/>
          <w:numId w:val="1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  <w:r>
        <w:rPr>
          <w:rFonts w:ascii="Times New Roman" w:hAnsi="Times New Roman" w:cs="Times New Roman"/>
          <w:sz w:val="24"/>
          <w:szCs w:val="24"/>
        </w:rPr>
      </w:r>
    </w:p>
    <w:p w14:paraId="311EDD05" w14:textId="5B169BAC">
      <w:pPr>
        <w:pStyle w:val="734"/>
        <w:numPr>
          <w:ilvl w:val="1"/>
          <w:numId w:val="1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процессе реализации Договора и подлежащая защите, исключения указаны ниже.</w:t>
      </w:r>
      <w:r>
        <w:rPr>
          <w:rFonts w:ascii="Times New Roman" w:hAnsi="Times New Roman" w:cs="Times New Roman"/>
          <w:sz w:val="24"/>
          <w:szCs w:val="24"/>
        </w:rPr>
      </w:r>
    </w:p>
    <w:p w14:paraId="15DD05A3" w14:textId="4B4CBCDF">
      <w:pPr>
        <w:pStyle w:val="734"/>
        <w:numPr>
          <w:ilvl w:val="1"/>
          <w:numId w:val="1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 w14:paraId="2AD6386B" w14:textId="77777777"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2538C9A" w14:textId="048531EA">
      <w:pPr>
        <w:pStyle w:val="734"/>
        <w:numPr>
          <w:ilvl w:val="0"/>
          <w:numId w:val="1"/>
        </w:numPr>
        <w:pBdr/>
        <w:spacing w:after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Форс-мажор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52F7B998" w14:textId="77777777">
      <w:pPr>
        <w:pStyle w:val="734"/>
        <w:numPr>
          <w:ilvl w:val="1"/>
          <w:numId w:val="1"/>
        </w:numPr>
        <w:pBdr/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Стороны освобождаются от ответстве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4C19F5D" w14:textId="77777777">
      <w:pPr>
        <w:pStyle w:val="734"/>
        <w:numPr>
          <w:ilvl w:val="1"/>
          <w:numId w:val="1"/>
        </w:numPr>
        <w:pBdr/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течение 30 (Тридцати)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37D8BD3E" w14:textId="77777777">
      <w:pPr>
        <w:pStyle w:val="734"/>
        <w:numPr>
          <w:ilvl w:val="1"/>
          <w:numId w:val="1"/>
        </w:numPr>
        <w:pBdr/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3D30071" w14:textId="4950010C">
      <w:pPr>
        <w:pStyle w:val="734"/>
        <w:numPr>
          <w:ilvl w:val="1"/>
          <w:numId w:val="1"/>
        </w:numPr>
        <w:pBdr/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обстоятельства непреодолимой силы продолжают действовать более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60 (Шестидесяти) рабочих дней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141425D" w14:textId="0A293163">
      <w:pPr>
        <w:pStyle w:val="734"/>
        <w:numPr>
          <w:ilvl w:val="0"/>
          <w:numId w:val="1"/>
        </w:num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7FE0FFB3" w14:textId="77777777">
      <w:pPr>
        <w:pStyle w:val="734"/>
        <w:numPr>
          <w:ilvl w:val="1"/>
          <w:numId w:val="1"/>
        </w:numPr>
        <w:pBdr/>
        <w:spacing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неисполнения и/или ненадлежащего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исполнения своих обязательств по Договору, Стороны несу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ответственность в соответствии с условиями настоящей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Оферты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506C24CF" w14:textId="69323CAB">
      <w:pPr>
        <w:pStyle w:val="734"/>
        <w:numPr>
          <w:ilvl w:val="1"/>
          <w:numId w:val="1"/>
        </w:numPr>
        <w:pBdr/>
        <w:spacing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несет ответственности за неисполнение и/или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ненадлежащее исполнение обязательств по Договору, если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такое неисполнение и/или ненадлежащее исполнени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произошло по вине </w:t>
      </w:r>
      <w:r>
        <w:rPr>
          <w:rFonts w:ascii="Times New Roman" w:hAnsi="Times New Roman" w:cs="Times New Roman"/>
          <w:sz w:val="24"/>
          <w:szCs w:val="24"/>
        </w:rPr>
        <w:t xml:space="preserve">Заказчика.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D6737F9" w14:textId="77777777">
      <w:pPr>
        <w:pStyle w:val="734"/>
        <w:numPr>
          <w:ilvl w:val="1"/>
          <w:numId w:val="1"/>
        </w:numPr>
        <w:pBdr/>
        <w:spacing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578458EA" w14:textId="342EC11B">
      <w:pPr>
        <w:pStyle w:val="734"/>
        <w:numPr>
          <w:ilvl w:val="0"/>
          <w:numId w:val="1"/>
        </w:num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Срок действия настоящей Оферты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343C3ABD" w14:textId="2ACBB256">
      <w:pPr>
        <w:pStyle w:val="734"/>
        <w:numPr>
          <w:ilvl w:val="1"/>
          <w:numId w:val="1"/>
        </w:numPr>
        <w:pBdr/>
        <w:spacing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Исполнителем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05A627E0" w14:textId="7C0453CA">
      <w:pPr>
        <w:pStyle w:val="734"/>
        <w:numPr>
          <w:ilvl w:val="1"/>
          <w:numId w:val="1"/>
        </w:numPr>
        <w:pBdr/>
        <w:spacing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ascii="Times New Roman" w:hAnsi="Times New Roman" w:cs="Times New Roman"/>
          <w:sz w:val="24"/>
          <w:szCs w:val="24"/>
        </w:rPr>
        <w:t xml:space="preserve">Заказчика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Исполнителя в сети «Интернет»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Личном кабинете </w:t>
      </w:r>
      <w:r>
        <w:rPr>
          <w:rFonts w:ascii="Times New Roman" w:hAnsi="Times New Roman" w:cs="Times New Roman"/>
          <w:sz w:val="24"/>
          <w:szCs w:val="24"/>
        </w:rPr>
        <w:t xml:space="preserve">Заказчика,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либо путем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направления соответствующего уведомления на электронный или почтовый адрес, указанный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заключении Договора или в ходе его исполнения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0BEF3466" w14:textId="659B1D9D">
      <w:pPr>
        <w:pStyle w:val="734"/>
        <w:numPr>
          <w:ilvl w:val="1"/>
          <w:numId w:val="1"/>
        </w:numPr>
        <w:pBdr/>
        <w:spacing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>
        <w:rPr>
          <w:rFonts w:ascii="Times New Roman" w:hAnsi="Times New Roman" w:cs="Times New Roman"/>
          <w:sz w:val="24"/>
          <w:szCs w:val="24"/>
        </w:rPr>
        <w:t xml:space="preserve">условий </w:t>
      </w:r>
      <w:r>
        <w:rPr>
          <w:rFonts w:ascii="Times New Roman" w:hAnsi="Times New Roman" w:cs="Times New Roman"/>
          <w:sz w:val="24"/>
          <w:szCs w:val="24"/>
        </w:rPr>
        <w:t xml:space="preserve">Оферты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и действует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полного исполнения Сторонами обязательств по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2B9D6DD" w14:textId="1FE24FEC">
      <w:pPr>
        <w:pStyle w:val="734"/>
        <w:numPr>
          <w:ilvl w:val="1"/>
          <w:numId w:val="1"/>
        </w:numPr>
        <w:pBdr/>
        <w:spacing w:after="0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>
        <w:rPr>
          <w:rFonts w:ascii="Times New Roman" w:hAnsi="Times New Roman" w:cs="Times New Roman"/>
          <w:sz w:val="24"/>
          <w:szCs w:val="24"/>
        </w:rPr>
        <w:t xml:space="preserve"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0ADB7A04" w14:textId="77777777">
      <w:pPr>
        <w:pBdr/>
        <w:spacing w:after="0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6715DA3B" w14:textId="77777777">
      <w:pPr>
        <w:pBdr/>
        <w:spacing w:after="0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21647413" w14:textId="3EDE145B">
      <w:pPr>
        <w:pStyle w:val="734"/>
        <w:numPr>
          <w:ilvl w:val="0"/>
          <w:numId w:val="1"/>
        </w:numPr>
        <w:pBdr/>
        <w:spacing/>
        <w:ind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условия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1979B0C" w14:textId="77777777">
      <w:pPr>
        <w:pStyle w:val="734"/>
        <w:numPr>
          <w:ilvl w:val="1"/>
          <w:numId w:val="1"/>
        </w:numPr>
        <w:pBdr/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6024211B" w14:textId="77777777">
      <w:pPr>
        <w:pStyle w:val="734"/>
        <w:numPr>
          <w:ilvl w:val="1"/>
          <w:numId w:val="1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  <w:r>
        <w:rPr>
          <w:rFonts w:ascii="Times New Roman" w:hAnsi="Times New Roman" w:cs="Times New Roman"/>
          <w:sz w:val="24"/>
          <w:szCs w:val="24"/>
        </w:rPr>
      </w:r>
    </w:p>
    <w:p w14:paraId="6516EB7D" w14:textId="77777777">
      <w:pPr>
        <w:pStyle w:val="734"/>
        <w:pBdr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</w:p>
    <w:p w14:paraId="3B54FCB7" w14:textId="77777777">
      <w:pPr>
        <w:pStyle w:val="734"/>
        <w:pBdr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порядок урегулирования спора является обязательным.</w:t>
      </w:r>
      <w:r>
        <w:rPr>
          <w:rFonts w:ascii="Times New Roman" w:hAnsi="Times New Roman" w:cs="Times New Roman"/>
          <w:sz w:val="24"/>
          <w:szCs w:val="24"/>
        </w:rPr>
      </w:r>
    </w:p>
    <w:p w14:paraId="466FDE4F" w14:textId="77777777">
      <w:pPr>
        <w:pStyle w:val="734"/>
        <w:numPr>
          <w:ilvl w:val="1"/>
          <w:numId w:val="1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языка Договора,</w:t>
      </w:r>
      <w:r>
        <w:rPr>
          <w:rFonts w:ascii="Times New Roman" w:hAnsi="Times New Roman" w:cs="Times New Roman"/>
          <w:sz w:val="24"/>
          <w:szCs w:val="24"/>
        </w:rPr>
        <w:t xml:space="preserve">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  <w:r>
        <w:rPr>
          <w:rFonts w:ascii="Times New Roman" w:hAnsi="Times New Roman" w:cs="Times New Roman"/>
          <w:sz w:val="24"/>
          <w:szCs w:val="24"/>
        </w:rPr>
      </w:r>
    </w:p>
    <w:p w14:paraId="4CB050C5" w14:textId="77777777">
      <w:pPr>
        <w:pStyle w:val="734"/>
        <w:numPr>
          <w:ilvl w:val="1"/>
          <w:numId w:val="1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  <w:r>
        <w:rPr>
          <w:rFonts w:ascii="Times New Roman" w:hAnsi="Times New Roman" w:cs="Times New Roman"/>
          <w:sz w:val="24"/>
          <w:szCs w:val="24"/>
        </w:rPr>
      </w:r>
    </w:p>
    <w:p w14:paraId="231767C4" w14:textId="77777777">
      <w:pPr>
        <w:pStyle w:val="734"/>
        <w:numPr>
          <w:ilvl w:val="1"/>
          <w:numId w:val="1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Бездействие одной из </w:t>
      </w:r>
      <w:r>
        <w:rPr>
          <w:rFonts w:ascii="Times New Roman" w:hAnsi="Times New Roman" w:cs="Times New Roman"/>
          <w:sz w:val="24"/>
          <w:szCs w:val="24"/>
        </w:rPr>
        <w:t xml:space="preserve">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  <w:r>
        <w:rPr>
          <w:rFonts w:ascii="Times New Roman" w:hAnsi="Times New Roman" w:cs="Times New Roman"/>
          <w:sz w:val="24"/>
          <w:szCs w:val="24"/>
        </w:rPr>
      </w:r>
    </w:p>
    <w:p w14:paraId="28333EAB" w14:textId="4C8A742B">
      <w:pPr>
        <w:pStyle w:val="734"/>
        <w:numPr>
          <w:ilvl w:val="1"/>
          <w:numId w:val="1"/>
        </w:numPr>
        <w:pBdr/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на Сайте Исполнителя в сети «Интернет» есть ссылки на другие веб-сайты и материалы третьих лиц, такие ссылки разме</w:t>
      </w:r>
      <w:r>
        <w:rPr>
          <w:rFonts w:ascii="Times New Roman" w:hAnsi="Times New Roman" w:cs="Times New Roman"/>
          <w:sz w:val="24"/>
          <w:szCs w:val="24"/>
        </w:rPr>
        <w:t xml:space="preserve">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  <w:r>
        <w:rPr>
          <w:rFonts w:ascii="Times New Roman" w:hAnsi="Times New Roman" w:cs="Times New Roman"/>
          <w:sz w:val="24"/>
          <w:szCs w:val="24"/>
        </w:rPr>
      </w:r>
    </w:p>
    <w:p w14:paraId="0A975FDD" w14:textId="77777777">
      <w:pPr>
        <w:pStyle w:val="734"/>
        <w:pBdr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F0A55DF" w14:textId="16D3E030">
      <w:pPr>
        <w:pStyle w:val="734"/>
        <w:numPr>
          <w:ilvl w:val="0"/>
          <w:numId w:val="1"/>
        </w:num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Исполнителя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910609384964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 +7 (978) 352-41-56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r>
        <w:rPr>
          <w:rFonts w:ascii="Times New Roman" w:hAnsi="Times New Roman" w:cs="Times New Roman"/>
          <w:sz w:val="24"/>
          <w:szCs w:val="24"/>
        </w:rPr>
        <w:t xml:space="preserve">e-mail</w:t>
      </w:r>
      <w:r>
        <w:rPr>
          <w:rFonts w:ascii="Times New Roman" w:hAnsi="Times New Roman" w:cs="Times New Roman"/>
          <w:sz w:val="24"/>
          <w:szCs w:val="24"/>
        </w:rPr>
        <w:t xml:space="preserve">:  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help@axo-lab.space</w:t>
      </w:r>
      <w:r>
        <w:rPr>
          <w:rFonts w:ascii="Times New Roman" w:hAnsi="Times New Roman" w:cs="Times New Roman"/>
          <w:sz w:val="24"/>
          <w:szCs w:val="24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4545587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2208FD73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82698448"/>
      <w:docPartObj>
        <w:docPartGallery w:val="Page Numbers (Bottom of Page)"/>
        <w:docPartUnique w:val="true"/>
      </w:docPartObj>
      <w:rPr/>
    </w:sdtPr>
    <w:sdtContent>
      <w:p w14:paraId="08E0CFCD" w14:textId="31F22945">
        <w:pPr>
          <w:pStyle w:val="744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3453F7D0" w14:textId="77777777">
    <w:pPr>
      <w:pStyle w:val="74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1E5272E0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17804A43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3673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  <w:bCs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  <w:b w:val="0"/>
        <w:bCs w:val="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4973"/>
      </w:pPr>
      <w:rPr>
        <w:rFonts w:hint="default"/>
        <w:b w:val="0"/>
        <w:bCs w:val="0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1">
    <w:nsid w:val="31CD32B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7C8F4F67"/>
    <w:lvl w:ilvl="0">
      <w:isLgl w:val="false"/>
      <w:lvlJc w:val="left"/>
      <w:lvlText w:val="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30"/>
    <w:next w:val="73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31"/>
    <w:link w:val="742"/>
    <w:uiPriority w:val="99"/>
    <w:pPr>
      <w:pBdr/>
      <w:spacing/>
      <w:ind/>
    </w:pPr>
  </w:style>
  <w:style w:type="character" w:styleId="179">
    <w:name w:val="Footer Char"/>
    <w:basedOn w:val="731"/>
    <w:link w:val="744"/>
    <w:uiPriority w:val="99"/>
    <w:pPr>
      <w:pBdr/>
      <w:spacing/>
      <w:ind/>
    </w:p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1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qFormat/>
    <w:pPr>
      <w:pBdr/>
      <w:spacing/>
      <w:ind/>
    </w:pPr>
  </w:style>
  <w:style w:type="character" w:styleId="731" w:default="1">
    <w:name w:val="Default Paragraph Font"/>
    <w:uiPriority w:val="1"/>
    <w:semiHidden/>
    <w:unhideWhenUsed/>
    <w:pPr>
      <w:pBdr/>
      <w:spacing/>
      <w:ind/>
    </w:pPr>
  </w:style>
  <w:style w:type="table" w:styleId="73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 w:default="1">
    <w:name w:val="No List"/>
    <w:uiPriority w:val="99"/>
    <w:semiHidden/>
    <w:unhideWhenUsed/>
    <w:pPr>
      <w:pBdr/>
      <w:spacing/>
      <w:ind/>
    </w:pPr>
  </w:style>
  <w:style w:type="paragraph" w:styleId="734">
    <w:name w:val="List Paragraph"/>
    <w:basedOn w:val="730"/>
    <w:uiPriority w:val="34"/>
    <w:qFormat/>
    <w:pPr>
      <w:pBdr/>
      <w:spacing/>
      <w:ind w:left="720"/>
      <w:contextualSpacing w:val="true"/>
    </w:pPr>
  </w:style>
  <w:style w:type="character" w:styleId="735">
    <w:name w:val="Hyperlink"/>
    <w:basedOn w:val="731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736">
    <w:name w:val="Revision"/>
    <w:hidden/>
    <w:uiPriority w:val="99"/>
    <w:semiHidden/>
    <w:pPr>
      <w:pBdr/>
      <w:spacing w:after="0" w:line="240" w:lineRule="auto"/>
      <w:ind/>
    </w:pPr>
  </w:style>
  <w:style w:type="character" w:styleId="737">
    <w:name w:val="annotation reference"/>
    <w:basedOn w:val="731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30"/>
    <w:link w:val="739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739" w:customStyle="1">
    <w:name w:val="Текст примечания Знак"/>
    <w:basedOn w:val="731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Тема примечания Знак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Header"/>
    <w:basedOn w:val="730"/>
    <w:link w:val="74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43" w:customStyle="1">
    <w:name w:val="Верхний колонтитул Знак"/>
    <w:basedOn w:val="731"/>
    <w:link w:val="742"/>
    <w:uiPriority w:val="99"/>
    <w:pPr>
      <w:pBdr/>
      <w:spacing/>
      <w:ind/>
    </w:pPr>
  </w:style>
  <w:style w:type="paragraph" w:styleId="744">
    <w:name w:val="Footer"/>
    <w:basedOn w:val="730"/>
    <w:link w:val="74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45" w:customStyle="1">
    <w:name w:val="Нижний колонтитул Знак"/>
    <w:basedOn w:val="731"/>
    <w:link w:val="744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revision>7</cp:revision>
  <dcterms:created xsi:type="dcterms:W3CDTF">2023-08-21T16:26:00Z</dcterms:created>
  <dcterms:modified xsi:type="dcterms:W3CDTF">2026-03-03T11:13:10Z</dcterms:modified>
</cp:coreProperties>
</file>